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54F6" w14:textId="5D63D69B" w:rsidR="008527E6" w:rsidRDefault="00EB4F74" w:rsidP="008527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8EC23A" wp14:editId="40B58FDA">
            <wp:extent cx="1003300" cy="996950"/>
            <wp:effectExtent l="0" t="0" r="6350" b="0"/>
            <wp:docPr id="2" name="Image 2" descr="C:\Users\Public\Documents\CSLF\construction\logo-csl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CSLF\construction\logo-csl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65" cy="9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7E6">
        <w:rPr>
          <w:noProof/>
        </w:rPr>
        <w:drawing>
          <wp:inline distT="0" distB="0" distL="0" distR="0" wp14:anchorId="353BA18C" wp14:editId="4BB14962">
            <wp:extent cx="5756910" cy="96964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e littérature poétique comparé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A8D08" w14:textId="77777777" w:rsidR="008527E6" w:rsidRDefault="008527E6" w:rsidP="008527E6">
      <w:pPr>
        <w:rPr>
          <w:sz w:val="28"/>
          <w:szCs w:val="28"/>
        </w:rPr>
      </w:pPr>
      <w:bookmarkStart w:id="0" w:name="_GoBack"/>
      <w:bookmarkEnd w:id="0"/>
    </w:p>
    <w:p w14:paraId="010130EB" w14:textId="77777777" w:rsidR="008527E6" w:rsidRPr="002700B8" w:rsidRDefault="008527E6" w:rsidP="008527E6">
      <w:pPr>
        <w:jc w:val="center"/>
        <w:rPr>
          <w:b/>
          <w:sz w:val="28"/>
          <w:szCs w:val="28"/>
        </w:rPr>
      </w:pPr>
      <w:r w:rsidRPr="002700B8">
        <w:rPr>
          <w:b/>
          <w:sz w:val="28"/>
          <w:szCs w:val="28"/>
        </w:rPr>
        <w:t xml:space="preserve">Franc </w:t>
      </w:r>
      <w:proofErr w:type="spellStart"/>
      <w:r w:rsidRPr="002700B8">
        <w:rPr>
          <w:b/>
          <w:sz w:val="28"/>
          <w:szCs w:val="28"/>
        </w:rPr>
        <w:t>Schuerewegen</w:t>
      </w:r>
      <w:proofErr w:type="spellEnd"/>
    </w:p>
    <w:p w14:paraId="25BE6603" w14:textId="77777777" w:rsidR="008527E6" w:rsidRDefault="008527E6" w:rsidP="008527E6">
      <w:pPr>
        <w:jc w:val="center"/>
      </w:pPr>
      <w:r>
        <w:t>(Universités d’Anvers et de Nimègue)</w:t>
      </w:r>
    </w:p>
    <w:p w14:paraId="145C553D" w14:textId="77777777" w:rsidR="008527E6" w:rsidRDefault="008527E6" w:rsidP="008527E6">
      <w:pPr>
        <w:jc w:val="center"/>
      </w:pPr>
      <w:r>
        <w:t>Professeur invité du Département de Lettres modernes</w:t>
      </w:r>
    </w:p>
    <w:p w14:paraId="43DD7433" w14:textId="77777777" w:rsidR="008527E6" w:rsidRDefault="008527E6" w:rsidP="008527E6"/>
    <w:p w14:paraId="21BFA10F" w14:textId="77777777" w:rsidR="008527E6" w:rsidRPr="002700B8" w:rsidRDefault="008527E6" w:rsidP="008527E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BE"/>
        </w:rPr>
      </w:pPr>
      <w:r w:rsidRPr="002700B8">
        <w:rPr>
          <w:rFonts w:ascii="Times New Roman" w:eastAsia="Times New Roman" w:hAnsi="Times New Roman" w:cs="Times New Roman"/>
          <w:b/>
          <w:sz w:val="28"/>
          <w:szCs w:val="28"/>
          <w:lang w:eastAsia="nl-BE"/>
        </w:rPr>
        <w:t>De l’analyse des textes, et de quelques problèmes annexes </w:t>
      </w:r>
    </w:p>
    <w:p w14:paraId="407AC1A8" w14:textId="77777777" w:rsidR="008527E6" w:rsidRDefault="008527E6" w:rsidP="008527E6"/>
    <w:p w14:paraId="406426F1" w14:textId="77777777" w:rsidR="008527E6" w:rsidRPr="002700B8" w:rsidRDefault="008527E6" w:rsidP="008527E6">
      <w:pPr>
        <w:spacing w:line="240" w:lineRule="auto"/>
      </w:pPr>
      <w:r w:rsidRPr="002700B8">
        <w:rPr>
          <w:rFonts w:ascii="Times New Roman" w:eastAsia="Times New Roman" w:hAnsi="Times New Roman" w:cs="Times New Roman"/>
          <w:lang w:eastAsia="nl-BE"/>
        </w:rPr>
        <w:t xml:space="preserve">On part traditionnellement de l’idée que l’analyse littéraire a un objet, et que cet objet est le « texte ». La position traditionnelle est doublement contestable. Quand l’analyse commence, l’objet, c’est-à-dire le texte, n’existe pas encore ; l’objet est à construire. « Pour le critique, l’œuvre est à faire », disait, justement, Albert Thibaudet. Il est loin d’être sûr, par ailleurs, que la construction textuelle puisse être achevée. L’analyse s’occupe de textes « possibles », malléables et modulables à souhait. On passera en revue ici deux procédés couramment utilisés en critique littéraire pour donner une stabilité au texte et, donc, une cohérence. Le premier est le recours à un certain vocabulaire « technique », qu’on apprend aux étudiants dans les cours de littérature : dites « thème », « motif », « isotopie » et vous aurez créé quelque chose là où il n’y a d’abord rien. Le second procédé est en rapport avec ce que les spécialistes anglo-saxons des </w:t>
      </w:r>
      <w:r w:rsidRPr="002700B8">
        <w:rPr>
          <w:rFonts w:ascii="Times New Roman" w:eastAsia="Times New Roman" w:hAnsi="Times New Roman" w:cs="Times New Roman"/>
          <w:i/>
          <w:lang w:eastAsia="nl-BE"/>
        </w:rPr>
        <w:t xml:space="preserve">cultural </w:t>
      </w:r>
      <w:proofErr w:type="spellStart"/>
      <w:r w:rsidRPr="002700B8">
        <w:rPr>
          <w:rFonts w:ascii="Times New Roman" w:eastAsia="Times New Roman" w:hAnsi="Times New Roman" w:cs="Times New Roman"/>
          <w:i/>
          <w:lang w:eastAsia="nl-BE"/>
        </w:rPr>
        <w:t>studies</w:t>
      </w:r>
      <w:proofErr w:type="spellEnd"/>
      <w:r w:rsidRPr="002700B8">
        <w:rPr>
          <w:rFonts w:ascii="Times New Roman" w:eastAsia="Times New Roman" w:hAnsi="Times New Roman" w:cs="Times New Roman"/>
          <w:lang w:eastAsia="nl-BE"/>
        </w:rPr>
        <w:t xml:space="preserve"> appellent les « enjeux » (</w:t>
      </w:r>
      <w:r w:rsidRPr="002700B8">
        <w:rPr>
          <w:rFonts w:ascii="Times New Roman" w:eastAsia="Times New Roman" w:hAnsi="Times New Roman" w:cs="Times New Roman"/>
          <w:i/>
          <w:lang w:eastAsia="nl-BE"/>
        </w:rPr>
        <w:t>issues</w:t>
      </w:r>
      <w:r w:rsidRPr="002700B8">
        <w:rPr>
          <w:rFonts w:ascii="Times New Roman" w:eastAsia="Times New Roman" w:hAnsi="Times New Roman" w:cs="Times New Roman"/>
          <w:lang w:eastAsia="nl-BE"/>
        </w:rPr>
        <w:t xml:space="preserve">) du texte. Plutôt que de décrire sa forme, on s’intéressera alors à sa pertinence dans tel cadre « sociétal » ou « communautaire ». Il n’empêche que la manœuvre vise toujours à donner une forme au texte et, donc, à faire </w:t>
      </w:r>
      <w:r w:rsidRPr="002700B8">
        <w:rPr>
          <w:rFonts w:ascii="Times New Roman" w:eastAsia="Times New Roman" w:hAnsi="Times New Roman" w:cs="Times New Roman"/>
          <w:i/>
          <w:lang w:eastAsia="nl-BE"/>
        </w:rPr>
        <w:t>exister le texte</w:t>
      </w:r>
      <w:r w:rsidRPr="002700B8">
        <w:rPr>
          <w:rFonts w:ascii="Times New Roman" w:eastAsia="Times New Roman" w:hAnsi="Times New Roman" w:cs="Times New Roman"/>
          <w:lang w:eastAsia="nl-BE"/>
        </w:rPr>
        <w:t>.</w:t>
      </w:r>
    </w:p>
    <w:p w14:paraId="5D36CE61" w14:textId="77777777" w:rsidR="008527E6" w:rsidRDefault="008527E6" w:rsidP="008527E6"/>
    <w:p w14:paraId="1A984F7C" w14:textId="77777777" w:rsidR="008527E6" w:rsidRDefault="008527E6" w:rsidP="008527E6">
      <w:pPr>
        <w:rPr>
          <w:b/>
        </w:rPr>
      </w:pPr>
      <w:r w:rsidRPr="0094062A">
        <w:rPr>
          <w:b/>
        </w:rPr>
        <w:t>Mercredi 13 avril 2016, 16h, Salle du Conseil du Bâtiment L (4</w:t>
      </w:r>
      <w:r w:rsidRPr="0094062A">
        <w:rPr>
          <w:b/>
          <w:vertAlign w:val="superscript"/>
        </w:rPr>
        <w:t>ème</w:t>
      </w:r>
      <w:r w:rsidRPr="0094062A">
        <w:rPr>
          <w:b/>
        </w:rPr>
        <w:t xml:space="preserve"> étage)</w:t>
      </w:r>
    </w:p>
    <w:p w14:paraId="0FB3D657" w14:textId="77777777" w:rsidR="0094062A" w:rsidRPr="0094062A" w:rsidRDefault="0094062A" w:rsidP="008527E6">
      <w:pPr>
        <w:rPr>
          <w:b/>
        </w:rPr>
      </w:pPr>
    </w:p>
    <w:p w14:paraId="602DFF44" w14:textId="77777777" w:rsidR="008527E6" w:rsidRPr="008527E6" w:rsidRDefault="008527E6" w:rsidP="008527E6">
      <w:pPr>
        <w:spacing w:line="240" w:lineRule="auto"/>
        <w:rPr>
          <w:sz w:val="20"/>
          <w:szCs w:val="20"/>
        </w:rPr>
      </w:pPr>
      <w:r w:rsidRPr="008527E6">
        <w:rPr>
          <w:rFonts w:cs="Verdana"/>
          <w:sz w:val="20"/>
          <w:szCs w:val="20"/>
        </w:rPr>
        <w:t xml:space="preserve">Franc </w:t>
      </w:r>
      <w:proofErr w:type="spellStart"/>
      <w:r w:rsidRPr="008527E6">
        <w:rPr>
          <w:rFonts w:cs="Verdana"/>
          <w:sz w:val="20"/>
          <w:szCs w:val="20"/>
        </w:rPr>
        <w:t>Schuerewegen</w:t>
      </w:r>
      <w:proofErr w:type="spellEnd"/>
      <w:r w:rsidRPr="008527E6">
        <w:rPr>
          <w:rFonts w:cs="Verdana"/>
          <w:sz w:val="20"/>
          <w:szCs w:val="20"/>
        </w:rPr>
        <w:t xml:space="preserve"> est Professeur aux Universités d'Anvers et de Nimègue. Il est, pour le mois d'avril 2016, l'invité du CSLF et du Centre de Recherches Littérature et Poétique comparées. Il a publié récemment </w:t>
      </w:r>
      <w:r w:rsidRPr="008527E6">
        <w:rPr>
          <w:rFonts w:cs="Verdana"/>
          <w:i/>
          <w:iCs/>
          <w:sz w:val="20"/>
          <w:szCs w:val="20"/>
        </w:rPr>
        <w:t xml:space="preserve">Introduction à la méthode </w:t>
      </w:r>
      <w:proofErr w:type="spellStart"/>
      <w:r w:rsidRPr="008527E6">
        <w:rPr>
          <w:rFonts w:cs="Verdana"/>
          <w:i/>
          <w:iCs/>
          <w:sz w:val="20"/>
          <w:szCs w:val="20"/>
        </w:rPr>
        <w:t>postextuelle</w:t>
      </w:r>
      <w:proofErr w:type="spellEnd"/>
      <w:r w:rsidRPr="008527E6">
        <w:rPr>
          <w:rFonts w:cs="Verdana"/>
          <w:i/>
          <w:iCs/>
          <w:sz w:val="20"/>
          <w:szCs w:val="20"/>
        </w:rPr>
        <w:t>. L'exemple proustien</w:t>
      </w:r>
      <w:r w:rsidRPr="008527E6">
        <w:rPr>
          <w:rFonts w:cs="Verdana"/>
          <w:sz w:val="20"/>
          <w:szCs w:val="20"/>
        </w:rPr>
        <w:t xml:space="preserve"> (Garnier, 2012), et prépare un essai sur Chateaubriand. Il reviendra, dans cette conférence,</w:t>
      </w:r>
      <w:r w:rsidR="006712DC">
        <w:rPr>
          <w:rFonts w:cs="Verdana"/>
          <w:sz w:val="20"/>
          <w:szCs w:val="20"/>
        </w:rPr>
        <w:t xml:space="preserve"> sur l'entrée « Texte », publiée dans</w:t>
      </w:r>
      <w:r w:rsidRPr="008527E6">
        <w:rPr>
          <w:rFonts w:cs="Verdana"/>
          <w:i/>
          <w:iCs/>
          <w:sz w:val="20"/>
          <w:szCs w:val="20"/>
        </w:rPr>
        <w:t> Fragments d'un discours théorique. Nouveaux éléments de lexique littéraire </w:t>
      </w:r>
      <w:r w:rsidRPr="008527E6">
        <w:rPr>
          <w:rFonts w:cs="Verdana"/>
          <w:sz w:val="20"/>
          <w:szCs w:val="20"/>
        </w:rPr>
        <w:t xml:space="preserve">(Emmanuel Bouju </w:t>
      </w:r>
      <w:proofErr w:type="spellStart"/>
      <w:r w:rsidRPr="008527E6">
        <w:rPr>
          <w:rFonts w:cs="Verdana"/>
          <w:sz w:val="20"/>
          <w:szCs w:val="20"/>
        </w:rPr>
        <w:t>dir</w:t>
      </w:r>
      <w:proofErr w:type="spellEnd"/>
      <w:r w:rsidRPr="008527E6">
        <w:rPr>
          <w:rFonts w:cs="Verdana"/>
          <w:sz w:val="20"/>
          <w:szCs w:val="20"/>
        </w:rPr>
        <w:t xml:space="preserve">, éd Cécile </w:t>
      </w:r>
      <w:proofErr w:type="spellStart"/>
      <w:r w:rsidRPr="008527E6">
        <w:rPr>
          <w:rFonts w:cs="Verdana"/>
          <w:sz w:val="20"/>
          <w:szCs w:val="20"/>
        </w:rPr>
        <w:t>Defaut</w:t>
      </w:r>
      <w:proofErr w:type="spellEnd"/>
      <w:r w:rsidRPr="008527E6">
        <w:rPr>
          <w:rFonts w:cs="Verdana"/>
          <w:sz w:val="20"/>
          <w:szCs w:val="20"/>
        </w:rPr>
        <w:t>, 2015).</w:t>
      </w:r>
    </w:p>
    <w:p w14:paraId="5FA6CEE2" w14:textId="77777777" w:rsidR="008527E6" w:rsidRDefault="008527E6" w:rsidP="008527E6">
      <w:r>
        <w:t>Cette conférence est ouverte à tous.</w:t>
      </w:r>
    </w:p>
    <w:p w14:paraId="74356248" w14:textId="77777777" w:rsidR="002700B8" w:rsidRPr="00EB4F74" w:rsidRDefault="008527E6" w:rsidP="008527E6">
      <w:pPr>
        <w:rPr>
          <w:lang w:val="en-US"/>
        </w:rPr>
      </w:pPr>
      <w:proofErr w:type="gramStart"/>
      <w:r w:rsidRPr="00EB4F74">
        <w:rPr>
          <w:lang w:val="en-US"/>
        </w:rPr>
        <w:t>Contacts :</w:t>
      </w:r>
      <w:proofErr w:type="gramEnd"/>
      <w:r w:rsidRPr="00EB4F74">
        <w:rPr>
          <w:lang w:val="en-US"/>
        </w:rPr>
        <w:t xml:space="preserve"> Karen Haddad (</w:t>
      </w:r>
      <w:hyperlink r:id="rId7" w:history="1">
        <w:r w:rsidRPr="00EB4F74">
          <w:rPr>
            <w:rStyle w:val="Lienhypertexte"/>
            <w:lang w:val="en-US"/>
          </w:rPr>
          <w:t>karen.haddad@sfr.fr</w:t>
        </w:r>
      </w:hyperlink>
      <w:r w:rsidRPr="00EB4F74">
        <w:rPr>
          <w:lang w:val="en-US"/>
        </w:rPr>
        <w:t xml:space="preserve">), </w:t>
      </w:r>
    </w:p>
    <w:p w14:paraId="1D5BA59F" w14:textId="3F085D64" w:rsidR="008527E6" w:rsidRDefault="008527E6" w:rsidP="008527E6">
      <w:r>
        <w:t>Dom</w:t>
      </w:r>
      <w:r w:rsidR="002700B8">
        <w:t>i</w:t>
      </w:r>
      <w:r>
        <w:t>nique Viart (</w:t>
      </w:r>
      <w:r w:rsidRPr="002D6C83">
        <w:t>dominique.viart@u-paris10.fr</w:t>
      </w:r>
      <w:r>
        <w:t>)</w:t>
      </w:r>
    </w:p>
    <w:p w14:paraId="5FED7F5B" w14:textId="77777777" w:rsidR="00780EF9" w:rsidRDefault="00780EF9"/>
    <w:sectPr w:rsidR="00780EF9" w:rsidSect="00780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7"/>
    <w:rsid w:val="00250659"/>
    <w:rsid w:val="002700B8"/>
    <w:rsid w:val="006712DC"/>
    <w:rsid w:val="006E2F2F"/>
    <w:rsid w:val="00780EF9"/>
    <w:rsid w:val="008527E6"/>
    <w:rsid w:val="0094062A"/>
    <w:rsid w:val="00EB4F74"/>
    <w:rsid w:val="00F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3E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E6"/>
    <w:pPr>
      <w:spacing w:line="360" w:lineRule="auto"/>
      <w:jc w:val="both"/>
    </w:pPr>
    <w:rPr>
      <w:rFonts w:ascii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27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7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7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E6"/>
    <w:pPr>
      <w:spacing w:line="360" w:lineRule="auto"/>
      <w:jc w:val="both"/>
    </w:pPr>
    <w:rPr>
      <w:rFonts w:ascii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27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7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7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haddad@sfr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Macbook</dc:creator>
  <cp:lastModifiedBy>Duchesne Francoise</cp:lastModifiedBy>
  <cp:revision>2</cp:revision>
  <dcterms:created xsi:type="dcterms:W3CDTF">2016-03-23T08:46:00Z</dcterms:created>
  <dcterms:modified xsi:type="dcterms:W3CDTF">2016-03-23T08:46:00Z</dcterms:modified>
</cp:coreProperties>
</file>